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Pr="0041734F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 w:rsidRPr="0041734F">
        <w:rPr>
          <w:rFonts w:ascii="Trebuchet MS" w:hAnsi="Trebuchet MS"/>
          <w:b/>
          <w:bCs/>
          <w:sz w:val="20"/>
          <w:szCs w:val="20"/>
        </w:rPr>
        <w:t>RELATÓRIO DE INFORMAÇÕES  00</w:t>
      </w:r>
      <w:r w:rsidR="0041734F" w:rsidRPr="0041734F">
        <w:rPr>
          <w:rFonts w:ascii="Trebuchet MS" w:hAnsi="Trebuchet MS"/>
          <w:b/>
          <w:bCs/>
          <w:sz w:val="20"/>
          <w:szCs w:val="20"/>
        </w:rPr>
        <w:t>4</w:t>
      </w:r>
      <w:r w:rsidR="00632CE1" w:rsidRPr="0041734F">
        <w:rPr>
          <w:rFonts w:ascii="Trebuchet MS" w:hAnsi="Trebuchet MS"/>
          <w:b/>
          <w:bCs/>
          <w:sz w:val="20"/>
          <w:szCs w:val="20"/>
        </w:rPr>
        <w:t>–</w:t>
      </w:r>
      <w:r w:rsidR="0041734F" w:rsidRPr="0041734F">
        <w:rPr>
          <w:rFonts w:ascii="Trebuchet MS" w:hAnsi="Trebuchet MS"/>
          <w:b/>
          <w:bCs/>
          <w:sz w:val="20"/>
          <w:szCs w:val="20"/>
        </w:rPr>
        <w:t xml:space="preserve"> DEZEMBRO / </w:t>
      </w:r>
      <w:r w:rsidR="00632CE1" w:rsidRPr="0041734F">
        <w:rPr>
          <w:rFonts w:ascii="Trebuchet MS" w:hAnsi="Trebuchet MS"/>
          <w:b/>
          <w:bCs/>
          <w:sz w:val="20"/>
          <w:szCs w:val="20"/>
        </w:rPr>
        <w:t>2017</w:t>
      </w:r>
    </w:p>
    <w:p w:rsidR="00632CE1" w:rsidRPr="0041734F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 w:rsidRPr="0041734F">
        <w:rPr>
          <w:rFonts w:ascii="Trebuchet MS" w:hAnsi="Trebuchet MS"/>
          <w:b/>
          <w:bCs/>
          <w:sz w:val="20"/>
          <w:szCs w:val="20"/>
        </w:rPr>
        <w:t xml:space="preserve">CENTRO DE RELACIONAMENTO COM CLIENTES E DE INFORMAÇÃO AO CIDADÃO </w:t>
      </w:r>
    </w:p>
    <w:p w:rsidR="00632CE1" w:rsidRDefault="00632CE1" w:rsidP="00AC03B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tbl>
      <w:tblPr>
        <w:tblW w:w="8683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3"/>
      </w:tblGrid>
      <w:tr w:rsidR="00632CE1" w:rsidTr="0041734F">
        <w:trPr>
          <w:trHeight w:val="216"/>
          <w:tblCellSpacing w:w="0" w:type="dxa"/>
          <w:jc w:val="center"/>
        </w:trPr>
        <w:tc>
          <w:tcPr>
            <w:tcW w:w="8683" w:type="dxa"/>
            <w:hideMark/>
          </w:tcPr>
          <w:p w:rsidR="00632CE1" w:rsidRDefault="00632CE1">
            <w:pPr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632CE1" w:rsidTr="0041734F">
        <w:trPr>
          <w:trHeight w:val="65"/>
          <w:tblCellSpacing w:w="0" w:type="dxa"/>
          <w:jc w:val="center"/>
        </w:trPr>
        <w:tc>
          <w:tcPr>
            <w:tcW w:w="8683" w:type="dxa"/>
            <w:shd w:val="clear" w:color="auto" w:fill="FFFFFF"/>
            <w:hideMark/>
          </w:tcPr>
          <w:p w:rsidR="00632CE1" w:rsidRDefault="00632CE1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E0A" w:rsidTr="0041734F">
        <w:trPr>
          <w:trHeight w:val="216"/>
          <w:tblCellSpacing w:w="0" w:type="dxa"/>
          <w:jc w:val="center"/>
        </w:trPr>
        <w:tc>
          <w:tcPr>
            <w:tcW w:w="8683" w:type="dxa"/>
            <w:shd w:val="clear" w:color="auto" w:fill="FFFFFF"/>
          </w:tcPr>
          <w:p w:rsidR="00774E0A" w:rsidRDefault="00774E0A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2CE1" w:rsidTr="0041734F">
        <w:trPr>
          <w:trHeight w:val="1446"/>
          <w:tblCellSpacing w:w="0" w:type="dxa"/>
          <w:jc w:val="center"/>
        </w:trPr>
        <w:tc>
          <w:tcPr>
            <w:tcW w:w="8683" w:type="dxa"/>
            <w:shd w:val="clear" w:color="auto" w:fill="FFFFFF"/>
          </w:tcPr>
          <w:p w:rsidR="0041734F" w:rsidRDefault="007D360A" w:rsidP="0041734F">
            <w:pPr>
              <w:pStyle w:val="NormalWeb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7D360A">
              <w:rPr>
                <w:rFonts w:ascii="Trebuchet MS" w:hAnsi="Trebuchet MS"/>
                <w:b/>
                <w:sz w:val="20"/>
                <w:szCs w:val="20"/>
                <w:highlight w:val="yellow"/>
              </w:rPr>
              <w:t>REFORÇANDO</w:t>
            </w:r>
            <w:r w:rsidRPr="007D360A">
              <w:rPr>
                <w:rFonts w:ascii="Trebuchet MS" w:hAnsi="Trebuchet MS"/>
                <w:b/>
                <w:sz w:val="20"/>
                <w:szCs w:val="20"/>
                <w:highlight w:val="lightGray"/>
              </w:rPr>
              <w:t xml:space="preserve"> </w:t>
            </w:r>
            <w:r w:rsidR="0041734F">
              <w:rPr>
                <w:rFonts w:ascii="Trebuchet MS" w:hAnsi="Trebuchet MS"/>
                <w:b/>
                <w:sz w:val="20"/>
                <w:szCs w:val="20"/>
                <w:highlight w:val="lightGray"/>
              </w:rPr>
              <w:t>–</w:t>
            </w:r>
            <w:r w:rsidRPr="007D360A">
              <w:rPr>
                <w:rFonts w:ascii="Trebuchet MS" w:hAnsi="Trebuchet MS"/>
                <w:b/>
                <w:sz w:val="20"/>
                <w:szCs w:val="20"/>
                <w:highlight w:val="lightGray"/>
              </w:rPr>
              <w:t xml:space="preserve"> </w:t>
            </w:r>
            <w:r w:rsidR="0041734F">
              <w:rPr>
                <w:rFonts w:ascii="Trebuchet MS" w:hAnsi="Trebuchet MS"/>
                <w:b/>
                <w:sz w:val="20"/>
                <w:szCs w:val="20"/>
                <w:highlight w:val="lightGray"/>
              </w:rPr>
              <w:t>RETORNO DE CLIENTES</w:t>
            </w:r>
          </w:p>
          <w:p w:rsidR="0041734F" w:rsidRPr="007D360A" w:rsidRDefault="0041734F" w:rsidP="004F5ACE">
            <w:pPr>
              <w:pStyle w:val="NormalWeb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Solicitamos </w:t>
            </w:r>
            <w:r w:rsidRPr="0041734F">
              <w:rPr>
                <w:rFonts w:ascii="Trebuchet MS" w:hAnsi="Trebuchet MS"/>
                <w:sz w:val="20"/>
                <w:szCs w:val="20"/>
              </w:rPr>
              <w:t>o esforço de todos para atender o mais rápido possível os retornos de clientes que receberam SMS, E-mail ou Carta e que con</w:t>
            </w:r>
            <w:r w:rsidR="004F5ACE">
              <w:rPr>
                <w:rFonts w:ascii="Trebuchet MS" w:hAnsi="Trebuchet MS"/>
                <w:sz w:val="20"/>
                <w:szCs w:val="20"/>
              </w:rPr>
              <w:t>ta</w:t>
            </w:r>
            <w:r w:rsidRPr="0041734F">
              <w:rPr>
                <w:rFonts w:ascii="Trebuchet MS" w:hAnsi="Trebuchet MS"/>
                <w:sz w:val="20"/>
                <w:szCs w:val="20"/>
              </w:rPr>
              <w:t xml:space="preserve">taram nossa Central. Estamos com algumas dificuldades em sistemas do Banco, que está ocasionando um grande aumento de atendimento no </w:t>
            </w:r>
            <w:r w:rsidRPr="0041734F">
              <w:rPr>
                <w:rFonts w:ascii="Trebuchet MS" w:hAnsi="Trebuchet MS"/>
                <w:sz w:val="20"/>
                <w:szCs w:val="20"/>
              </w:rPr>
              <w:t>1º nível</w:t>
            </w:r>
            <w:r w:rsidRPr="0041734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</w:tr>
      <w:tr w:rsidR="00632CE1" w:rsidTr="0041734F">
        <w:trPr>
          <w:trHeight w:val="260"/>
          <w:tblCellSpacing w:w="0" w:type="dxa"/>
          <w:jc w:val="center"/>
        </w:trPr>
        <w:tc>
          <w:tcPr>
            <w:tcW w:w="8683" w:type="dxa"/>
            <w:shd w:val="clear" w:color="auto" w:fill="FFFFFF"/>
          </w:tcPr>
          <w:p w:rsidR="00632CE1" w:rsidRDefault="00632CE1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</w:p>
          <w:p w:rsidR="00E2154C" w:rsidRDefault="00E2154C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  <w:bookmarkStart w:id="0" w:name="_GoBack"/>
            <w:bookmarkEnd w:id="0"/>
          </w:p>
        </w:tc>
      </w:tr>
    </w:tbl>
    <w:p w:rsidR="003D6C4B" w:rsidRDefault="003D6C4B" w:rsidP="003D6C4B">
      <w:pPr>
        <w:rPr>
          <w:color w:val="1F497D"/>
        </w:rPr>
      </w:pPr>
    </w:p>
    <w:p w:rsidR="004F5ACE" w:rsidRDefault="004F5ACE" w:rsidP="004F5ACE">
      <w:pPr>
        <w:pStyle w:val="section1"/>
        <w:spacing w:before="0" w:beforeAutospacing="0" w:after="0" w:afterAutospacing="0"/>
        <w:jc w:val="center"/>
        <w:rPr>
          <w:rFonts w:ascii="Trebuchet MS" w:hAnsi="Trebuchet MS" w:cs="Calibri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highlight w:val="yellow"/>
        </w:rPr>
        <w:t>ATENÇÃO</w:t>
      </w:r>
      <w:r>
        <w:rPr>
          <w:rFonts w:ascii="Trebuchet MS" w:hAnsi="Trebuchet MS"/>
          <w:b/>
          <w:bCs/>
          <w:sz w:val="20"/>
          <w:szCs w:val="20"/>
          <w:highlight w:val="lightGray"/>
        </w:rPr>
        <w:t>-  NOVO PROCEDIMENTO PARA DESPACHO DE DEMANDAS</w:t>
      </w:r>
    </w:p>
    <w:p w:rsidR="004F5ACE" w:rsidRDefault="004F5ACE" w:rsidP="004F5ACE">
      <w:pPr>
        <w:pStyle w:val="section1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5ACE" w:rsidRDefault="004F5ACE" w:rsidP="004F5ACE">
      <w:pPr>
        <w:pStyle w:val="section1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5ACE" w:rsidRDefault="004F5ACE" w:rsidP="004F5ACE">
      <w:pPr>
        <w:pStyle w:val="section1"/>
        <w:spacing w:before="0" w:beforeAutospacing="0" w:after="0" w:afterAutospacing="0"/>
        <w:jc w:val="center"/>
        <w:rPr>
          <w:rFonts w:ascii="Trebuchet MS" w:hAnsi="Trebuchet MS" w:cs="Calibri"/>
          <w:b/>
          <w:bCs/>
          <w:sz w:val="20"/>
          <w:szCs w:val="20"/>
        </w:rPr>
      </w:pP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No dia 11/12/2017, entrou em vigor </w:t>
      </w:r>
      <w:r>
        <w:rPr>
          <w:rFonts w:ascii="Trebuchet MS" w:hAnsi="Trebuchet MS"/>
          <w:sz w:val="20"/>
          <w:szCs w:val="20"/>
        </w:rPr>
        <w:t>uma nova fila para despacho de demandas relacionadas a</w:t>
      </w:r>
      <w:r>
        <w:rPr>
          <w:rFonts w:ascii="Trebuchet MS" w:hAnsi="Trebuchet MS"/>
          <w:sz w:val="20"/>
          <w:szCs w:val="20"/>
        </w:rPr>
        <w:t>s</w:t>
      </w:r>
      <w:r>
        <w:rPr>
          <w:rFonts w:ascii="Trebuchet MS" w:hAnsi="Trebuchet MS"/>
          <w:sz w:val="20"/>
          <w:szCs w:val="20"/>
        </w:rPr>
        <w:t xml:space="preserve"> informações transacionais: </w:t>
      </w:r>
      <w:r>
        <w:rPr>
          <w:rFonts w:ascii="Trebuchet MS" w:hAnsi="Trebuchet MS"/>
          <w:b/>
          <w:bCs/>
          <w:sz w:val="20"/>
          <w:szCs w:val="20"/>
          <w:u w:val="single"/>
        </w:rPr>
        <w:t>FILA BACKOFFICE 1º NÍVEL</w:t>
      </w:r>
      <w:r>
        <w:rPr>
          <w:rFonts w:ascii="Trebuchet MS" w:hAnsi="Trebuchet MS"/>
          <w:b/>
          <w:bCs/>
          <w:sz w:val="20"/>
          <w:szCs w:val="20"/>
        </w:rPr>
        <w:t>.</w:t>
      </w:r>
      <w:r>
        <w:rPr>
          <w:rFonts w:ascii="Trebuchet MS" w:hAnsi="Trebuchet MS"/>
          <w:b/>
          <w:bCs/>
          <w:sz w:val="20"/>
          <w:szCs w:val="20"/>
        </w:rPr>
        <w:t xml:space="preserve"> </w:t>
      </w:r>
      <w:r w:rsidRPr="004F5ACE">
        <w:rPr>
          <w:rFonts w:ascii="Trebuchet MS" w:hAnsi="Trebuchet MS"/>
          <w:bCs/>
          <w:sz w:val="20"/>
          <w:szCs w:val="20"/>
        </w:rPr>
        <w:t xml:space="preserve">Desta forma, informarmos para </w:t>
      </w:r>
      <w:r>
        <w:rPr>
          <w:rFonts w:ascii="Trebuchet MS" w:hAnsi="Trebuchet MS"/>
          <w:bCs/>
          <w:sz w:val="20"/>
          <w:szCs w:val="20"/>
        </w:rPr>
        <w:t xml:space="preserve">o </w:t>
      </w:r>
      <w:r w:rsidRPr="004F5ACE">
        <w:rPr>
          <w:rFonts w:ascii="Trebuchet MS" w:hAnsi="Trebuchet MS"/>
          <w:bCs/>
          <w:sz w:val="20"/>
          <w:szCs w:val="20"/>
        </w:rPr>
        <w:t>conhecimento</w:t>
      </w:r>
      <w:r>
        <w:rPr>
          <w:rFonts w:ascii="Trebuchet MS" w:hAnsi="Trebuchet MS"/>
          <w:bCs/>
          <w:sz w:val="20"/>
          <w:szCs w:val="20"/>
        </w:rPr>
        <w:t xml:space="preserve"> de todos </w:t>
      </w:r>
      <w:r w:rsidRPr="004F5ACE">
        <w:rPr>
          <w:rFonts w:ascii="Trebuchet MS" w:hAnsi="Trebuchet MS"/>
          <w:bCs/>
          <w:sz w:val="20"/>
          <w:szCs w:val="20"/>
        </w:rPr>
        <w:t>o trâmite e quais demandas serão direcionadas para</w:t>
      </w:r>
      <w:r>
        <w:rPr>
          <w:rFonts w:ascii="Trebuchet MS" w:hAnsi="Trebuchet MS"/>
          <w:bCs/>
          <w:sz w:val="20"/>
          <w:szCs w:val="20"/>
        </w:rPr>
        <w:t xml:space="preserve"> a</w:t>
      </w:r>
      <w:r w:rsidRPr="004F5ACE">
        <w:rPr>
          <w:rFonts w:ascii="Trebuchet MS" w:hAnsi="Trebuchet MS"/>
          <w:bCs/>
          <w:sz w:val="20"/>
          <w:szCs w:val="20"/>
        </w:rPr>
        <w:t xml:space="preserve"> referida fila. 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  <w:r w:rsidRPr="004F5ACE">
        <w:rPr>
          <w:rFonts w:ascii="Trebuchet MS" w:hAnsi="Trebuchet MS"/>
          <w:bCs/>
          <w:sz w:val="20"/>
          <w:szCs w:val="20"/>
        </w:rPr>
        <w:t> </w:t>
      </w:r>
    </w:p>
    <w:p w:rsidR="004F5ACE" w:rsidRDefault="004F5ACE" w:rsidP="004F5ACE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</w:t>
      </w:r>
      <w:r w:rsidRPr="004F5ACE">
        <w:rPr>
          <w:rFonts w:ascii="Trebuchet MS" w:hAnsi="Trebuchet MS"/>
          <w:sz w:val="20"/>
          <w:szCs w:val="20"/>
        </w:rPr>
        <w:t xml:space="preserve">A monitoria deverá despachar na </w:t>
      </w:r>
      <w:r w:rsidRPr="004F5ACE">
        <w:rPr>
          <w:rFonts w:ascii="Trebuchet MS" w:hAnsi="Trebuchet MS"/>
          <w:b/>
          <w:bCs/>
          <w:sz w:val="20"/>
          <w:szCs w:val="20"/>
        </w:rPr>
        <w:t xml:space="preserve">Fila </w:t>
      </w:r>
      <w:proofErr w:type="spellStart"/>
      <w:r w:rsidRPr="004F5ACE">
        <w:rPr>
          <w:rFonts w:ascii="Trebuchet MS" w:hAnsi="Trebuchet MS"/>
          <w:b/>
          <w:bCs/>
          <w:sz w:val="20"/>
          <w:szCs w:val="20"/>
        </w:rPr>
        <w:t>Backoffice</w:t>
      </w:r>
      <w:proofErr w:type="spellEnd"/>
      <w:r w:rsidRPr="004F5ACE">
        <w:rPr>
          <w:rFonts w:ascii="Trebuchet MS" w:hAnsi="Trebuchet MS"/>
          <w:b/>
          <w:bCs/>
          <w:sz w:val="20"/>
          <w:szCs w:val="20"/>
        </w:rPr>
        <w:t xml:space="preserve"> 1º Nível</w:t>
      </w:r>
      <w:r w:rsidRPr="004F5ACE">
        <w:rPr>
          <w:rFonts w:ascii="Trebuchet MS" w:hAnsi="Trebuchet MS"/>
          <w:sz w:val="20"/>
          <w:szCs w:val="20"/>
        </w:rPr>
        <w:t xml:space="preserve"> as seguinte demandas: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sz w:val="20"/>
          <w:szCs w:val="20"/>
        </w:rPr>
      </w:pP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 xml:space="preserve">                </w:t>
      </w:r>
      <w:r w:rsidRPr="004F5ACE">
        <w:rPr>
          <w:rFonts w:ascii="Trebuchet MS" w:hAnsi="Trebuchet MS"/>
          <w:b/>
          <w:bCs/>
          <w:sz w:val="20"/>
          <w:szCs w:val="20"/>
        </w:rPr>
        <w:t>1) Informações do Canal Transacional relacionadas aos assuntos: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>·         Restrição Cadastral;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>·         Cartão BNB;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 xml:space="preserve">·         </w:t>
      </w:r>
      <w:proofErr w:type="spellStart"/>
      <w:r w:rsidRPr="004F5ACE">
        <w:rPr>
          <w:rFonts w:ascii="Trebuchet MS" w:hAnsi="Trebuchet MS"/>
          <w:sz w:val="20"/>
          <w:szCs w:val="20"/>
        </w:rPr>
        <w:t>Crediamigo</w:t>
      </w:r>
      <w:proofErr w:type="spellEnd"/>
      <w:r w:rsidRPr="004F5ACE">
        <w:rPr>
          <w:rFonts w:ascii="Trebuchet MS" w:hAnsi="Trebuchet MS"/>
          <w:sz w:val="20"/>
          <w:szCs w:val="20"/>
        </w:rPr>
        <w:t>;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·        </w:t>
      </w:r>
      <w:proofErr w:type="spellStart"/>
      <w:r w:rsidRPr="004F5ACE">
        <w:rPr>
          <w:rFonts w:ascii="Trebuchet MS" w:hAnsi="Trebuchet MS"/>
          <w:sz w:val="20"/>
          <w:szCs w:val="20"/>
        </w:rPr>
        <w:t>Agroamigo</w:t>
      </w:r>
      <w:proofErr w:type="spellEnd"/>
      <w:r w:rsidRPr="004F5ACE">
        <w:rPr>
          <w:rFonts w:ascii="Trebuchet MS" w:hAnsi="Trebuchet MS"/>
          <w:sz w:val="20"/>
          <w:szCs w:val="20"/>
        </w:rPr>
        <w:t xml:space="preserve"> e PRONAF, </w:t>
      </w:r>
      <w:r w:rsidRPr="004F5ACE">
        <w:rPr>
          <w:rFonts w:ascii="Trebuchet MS" w:hAnsi="Trebuchet MS"/>
          <w:b/>
          <w:bCs/>
          <w:sz w:val="20"/>
          <w:szCs w:val="20"/>
        </w:rPr>
        <w:t>com exceção das demandas envolvendo a previsão de liberação de recursos</w:t>
      </w:r>
      <w:r w:rsidRPr="004F5ACE">
        <w:rPr>
          <w:rFonts w:ascii="Trebuchet MS" w:hAnsi="Trebuchet MS"/>
          <w:sz w:val="20"/>
          <w:szCs w:val="20"/>
        </w:rPr>
        <w:t xml:space="preserve">, que continuarão seguindo o fluxo atual. 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/>
        <w:jc w:val="both"/>
        <w:rPr>
          <w:rFonts w:ascii="Trebuchet MS" w:hAnsi="Trebuchet MS"/>
          <w:sz w:val="20"/>
          <w:szCs w:val="20"/>
        </w:rPr>
      </w:pP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 xml:space="preserve">                </w:t>
      </w:r>
      <w:r w:rsidRPr="004F5ACE">
        <w:rPr>
          <w:rFonts w:ascii="Trebuchet MS" w:hAnsi="Trebuchet MS"/>
          <w:b/>
          <w:bCs/>
          <w:sz w:val="20"/>
          <w:szCs w:val="20"/>
        </w:rPr>
        <w:t>2) Demandas registradas no Canal SAC relacionadas aos assuntos: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>·         Sugestão;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>·         Elogio;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ind w:left="1068" w:hanging="36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>·         Restrição (</w:t>
      </w:r>
      <w:r w:rsidRPr="004F5ACE">
        <w:rPr>
          <w:rFonts w:ascii="Trebuchet MS" w:hAnsi="Trebuchet MS"/>
          <w:b/>
          <w:bCs/>
          <w:sz w:val="20"/>
          <w:szCs w:val="20"/>
        </w:rPr>
        <w:t>quando a pessoa informa que não é cliente do Banco</w:t>
      </w:r>
      <w:r w:rsidRPr="004F5ACE">
        <w:rPr>
          <w:rFonts w:ascii="Trebuchet MS" w:hAnsi="Trebuchet MS"/>
          <w:sz w:val="20"/>
          <w:szCs w:val="20"/>
        </w:rPr>
        <w:t>).</w:t>
      </w: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sz w:val="20"/>
          <w:szCs w:val="20"/>
        </w:rPr>
      </w:pPr>
    </w:p>
    <w:p w:rsidR="004F5ACE" w:rsidRPr="004F5ACE" w:rsidRDefault="004F5ACE" w:rsidP="004F5ACE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b/>
          <w:bCs/>
          <w:sz w:val="20"/>
          <w:szCs w:val="20"/>
          <w:u w:val="single"/>
        </w:rPr>
      </w:pPr>
      <w:r w:rsidRPr="004F5ACE">
        <w:rPr>
          <w:rFonts w:ascii="Trebuchet MS" w:hAnsi="Trebuchet MS"/>
          <w:sz w:val="20"/>
          <w:szCs w:val="20"/>
        </w:rPr>
        <w:t xml:space="preserve">                </w:t>
      </w:r>
      <w:r w:rsidRPr="004F5ACE">
        <w:rPr>
          <w:rFonts w:ascii="Trebuchet MS" w:hAnsi="Trebuchet MS"/>
          <w:b/>
          <w:bCs/>
          <w:sz w:val="20"/>
          <w:szCs w:val="20"/>
          <w:u w:val="single"/>
        </w:rPr>
        <w:t>Observações:</w:t>
      </w:r>
    </w:p>
    <w:p w:rsidR="004F5ACE" w:rsidRPr="004F5ACE" w:rsidRDefault="004F5ACE" w:rsidP="004F5ACE">
      <w:pPr>
        <w:pStyle w:val="section1"/>
        <w:numPr>
          <w:ilvl w:val="2"/>
          <w:numId w:val="1"/>
        </w:numPr>
        <w:spacing w:before="0" w:beforeAutospacing="0" w:after="0" w:afterAutospacing="0"/>
        <w:jc w:val="both"/>
        <w:rPr>
          <w:rFonts w:ascii="Trebuchet MS" w:hAnsi="Trebuchet MS"/>
          <w:b/>
          <w:bCs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>Fora do horário de funcionamento da Monitor</w:t>
      </w:r>
      <w:r>
        <w:rPr>
          <w:rFonts w:ascii="Trebuchet MS" w:hAnsi="Trebuchet MS"/>
          <w:sz w:val="20"/>
          <w:szCs w:val="20"/>
        </w:rPr>
        <w:t>ia (08h às 19h45min de segunda a</w:t>
      </w:r>
      <w:r w:rsidRPr="004F5ACE">
        <w:rPr>
          <w:rFonts w:ascii="Trebuchet MS" w:hAnsi="Trebuchet MS"/>
          <w:sz w:val="20"/>
          <w:szCs w:val="20"/>
        </w:rPr>
        <w:t xml:space="preserve"> sexta e 08h às 19h aos sábados), as demandas deverão seguir o fluxo normal, ou seja, devem ser despachadas nas respectivas filas, de acordo com a demanda do cliente, exceto quando forem atendidas pelos atendentes que despacham sozinhos. </w:t>
      </w:r>
    </w:p>
    <w:p w:rsidR="004F5ACE" w:rsidRPr="004F5ACE" w:rsidRDefault="004F5ACE" w:rsidP="004F5ACE">
      <w:pPr>
        <w:pStyle w:val="section1"/>
        <w:numPr>
          <w:ilvl w:val="2"/>
          <w:numId w:val="1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 xml:space="preserve">A fila </w:t>
      </w:r>
      <w:proofErr w:type="spellStart"/>
      <w:r w:rsidRPr="004F5ACE">
        <w:rPr>
          <w:rFonts w:ascii="Trebuchet MS" w:hAnsi="Trebuchet MS"/>
          <w:sz w:val="20"/>
          <w:szCs w:val="20"/>
        </w:rPr>
        <w:t>Backoffice</w:t>
      </w:r>
      <w:proofErr w:type="spellEnd"/>
      <w:r w:rsidRPr="004F5ACE">
        <w:rPr>
          <w:rFonts w:ascii="Trebuchet MS" w:hAnsi="Trebuchet MS"/>
          <w:sz w:val="20"/>
          <w:szCs w:val="20"/>
        </w:rPr>
        <w:t xml:space="preserve"> 1º nível não deve ser utilizada pelos atendentes, exceto aqueles que despacham sozinhos.</w:t>
      </w:r>
    </w:p>
    <w:p w:rsidR="004F5ACE" w:rsidRPr="004F5ACE" w:rsidRDefault="004F5ACE" w:rsidP="004F5ACE">
      <w:pPr>
        <w:pStyle w:val="section1"/>
        <w:numPr>
          <w:ilvl w:val="2"/>
          <w:numId w:val="1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4F5ACE">
        <w:rPr>
          <w:rFonts w:ascii="Trebuchet MS" w:hAnsi="Trebuchet MS"/>
          <w:sz w:val="20"/>
          <w:szCs w:val="20"/>
        </w:rPr>
        <w:t xml:space="preserve">Não há alteração em relação à categorização das demandas no </w:t>
      </w:r>
      <w:proofErr w:type="spellStart"/>
      <w:r w:rsidRPr="004F5ACE">
        <w:rPr>
          <w:rFonts w:ascii="Trebuchet MS" w:hAnsi="Trebuchet MS"/>
          <w:sz w:val="20"/>
          <w:szCs w:val="20"/>
        </w:rPr>
        <w:t>Clarify</w:t>
      </w:r>
      <w:proofErr w:type="spellEnd"/>
      <w:r w:rsidRPr="004F5ACE">
        <w:rPr>
          <w:rFonts w:ascii="Trebuchet MS" w:hAnsi="Trebuchet MS"/>
          <w:sz w:val="20"/>
          <w:szCs w:val="20"/>
        </w:rPr>
        <w:t>.</w:t>
      </w:r>
    </w:p>
    <w:p w:rsidR="004F5ACE" w:rsidRPr="004F5ACE" w:rsidRDefault="004F5ACE" w:rsidP="004F5ACE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284BC0" w:rsidRDefault="00284BC0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284BC0" w:rsidRDefault="00284BC0" w:rsidP="00284BC0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 w:rsidRPr="00284BC0">
        <w:rPr>
          <w:rFonts w:ascii="Trebuchet MS" w:hAnsi="Trebuchet MS"/>
          <w:b w:val="0"/>
          <w:i/>
          <w:sz w:val="14"/>
          <w:szCs w:val="14"/>
          <w:lang w:eastAsia="en-US"/>
        </w:rPr>
        <w:t>Monitoria de Produtos e Serviços</w:t>
      </w:r>
    </w:p>
    <w:p w:rsidR="004F5ACE" w:rsidRPr="00284BC0" w:rsidRDefault="004F5ACE" w:rsidP="004F5ACE">
      <w:pPr>
        <w:pStyle w:val="Ttulo3"/>
        <w:ind w:left="7080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>
        <w:rPr>
          <w:rFonts w:ascii="Trebuchet MS" w:hAnsi="Trebuchet MS"/>
          <w:b w:val="0"/>
          <w:i/>
          <w:sz w:val="14"/>
          <w:szCs w:val="14"/>
          <w:lang w:eastAsia="en-US"/>
        </w:rPr>
        <w:t xml:space="preserve">         8822</w:t>
      </w:r>
    </w:p>
    <w:sectPr w:rsidR="004F5ACE" w:rsidRPr="00284B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78B"/>
    <w:multiLevelType w:val="hybridMultilevel"/>
    <w:tmpl w:val="1234BED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E1"/>
    <w:rsid w:val="00086515"/>
    <w:rsid w:val="00284BC0"/>
    <w:rsid w:val="002B0ABF"/>
    <w:rsid w:val="00340E23"/>
    <w:rsid w:val="003D6C4B"/>
    <w:rsid w:val="0041734F"/>
    <w:rsid w:val="00487C4C"/>
    <w:rsid w:val="004F5ACE"/>
    <w:rsid w:val="00536A1F"/>
    <w:rsid w:val="00546925"/>
    <w:rsid w:val="00632CE1"/>
    <w:rsid w:val="00640D9F"/>
    <w:rsid w:val="00716DAB"/>
    <w:rsid w:val="00774E0A"/>
    <w:rsid w:val="007D360A"/>
    <w:rsid w:val="00895C8A"/>
    <w:rsid w:val="00950270"/>
    <w:rsid w:val="009D6325"/>
    <w:rsid w:val="00AC03BE"/>
    <w:rsid w:val="00B12D26"/>
    <w:rsid w:val="00B865A7"/>
    <w:rsid w:val="00C235D6"/>
    <w:rsid w:val="00E2154C"/>
    <w:rsid w:val="00F0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E005B-D8DD-43D9-9984-6F007FBC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HEMILENE do Prado e Silva  C008822</cp:lastModifiedBy>
  <cp:revision>4</cp:revision>
  <dcterms:created xsi:type="dcterms:W3CDTF">2017-12-15T18:47:00Z</dcterms:created>
  <dcterms:modified xsi:type="dcterms:W3CDTF">2017-12-15T19:08:00Z</dcterms:modified>
</cp:coreProperties>
</file>